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CF51" w14:textId="77777777" w:rsidR="00FE067E" w:rsidRPr="00F078FF" w:rsidRDefault="003C6034" w:rsidP="00CC1F3B">
      <w:pPr>
        <w:pStyle w:val="TitlePageOrigin"/>
        <w:rPr>
          <w:color w:val="auto"/>
        </w:rPr>
      </w:pPr>
      <w:r w:rsidRPr="00F078FF">
        <w:rPr>
          <w:caps w:val="0"/>
          <w:color w:val="auto"/>
        </w:rPr>
        <w:t>WEST VIRGINIA LEGISLATURE</w:t>
      </w:r>
    </w:p>
    <w:p w14:paraId="6F7B2E2A" w14:textId="77777777" w:rsidR="00CD36CF" w:rsidRPr="00F078FF" w:rsidRDefault="00CD36CF" w:rsidP="00CC1F3B">
      <w:pPr>
        <w:pStyle w:val="TitlePageSession"/>
        <w:rPr>
          <w:color w:val="auto"/>
        </w:rPr>
      </w:pPr>
      <w:r w:rsidRPr="00F078FF">
        <w:rPr>
          <w:color w:val="auto"/>
        </w:rPr>
        <w:t>20</w:t>
      </w:r>
      <w:r w:rsidR="00EC5E63" w:rsidRPr="00F078FF">
        <w:rPr>
          <w:color w:val="auto"/>
        </w:rPr>
        <w:t>2</w:t>
      </w:r>
      <w:r w:rsidR="00B71E6F" w:rsidRPr="00F078FF">
        <w:rPr>
          <w:color w:val="auto"/>
        </w:rPr>
        <w:t>3</w:t>
      </w:r>
      <w:r w:rsidRPr="00F078FF">
        <w:rPr>
          <w:color w:val="auto"/>
        </w:rPr>
        <w:t xml:space="preserve"> </w:t>
      </w:r>
      <w:r w:rsidR="003C6034" w:rsidRPr="00F078FF">
        <w:rPr>
          <w:caps w:val="0"/>
          <w:color w:val="auto"/>
        </w:rPr>
        <w:t>REGULAR SESSION</w:t>
      </w:r>
    </w:p>
    <w:p w14:paraId="63A6F5FF" w14:textId="77777777" w:rsidR="00CD36CF" w:rsidRPr="00F078FF" w:rsidRDefault="00970F47" w:rsidP="00CC1F3B">
      <w:pPr>
        <w:pStyle w:val="TitlePageBillPrefix"/>
        <w:rPr>
          <w:color w:val="auto"/>
        </w:rPr>
      </w:pPr>
      <w:sdt>
        <w:sdtPr>
          <w:rPr>
            <w:color w:val="auto"/>
          </w:rPr>
          <w:tag w:val="IntroDate"/>
          <w:id w:val="-1236936958"/>
          <w:placeholder>
            <w:docPart w:val="19EAB12FBE364DD8A75B11A83635C6FB"/>
          </w:placeholder>
          <w:text/>
        </w:sdtPr>
        <w:sdtEndPr/>
        <w:sdtContent>
          <w:r w:rsidR="00AE48A0" w:rsidRPr="00F078FF">
            <w:rPr>
              <w:color w:val="auto"/>
            </w:rPr>
            <w:t>Introduced</w:t>
          </w:r>
        </w:sdtContent>
      </w:sdt>
    </w:p>
    <w:p w14:paraId="1738117B" w14:textId="256E617C" w:rsidR="00CD36CF" w:rsidRPr="00F078FF" w:rsidRDefault="00970F47" w:rsidP="00CC1F3B">
      <w:pPr>
        <w:pStyle w:val="BillNumber"/>
        <w:rPr>
          <w:color w:val="auto"/>
        </w:rPr>
      </w:pPr>
      <w:sdt>
        <w:sdtPr>
          <w:rPr>
            <w:color w:val="auto"/>
          </w:rPr>
          <w:tag w:val="Chamber"/>
          <w:id w:val="893011969"/>
          <w:lock w:val="sdtLocked"/>
          <w:placeholder>
            <w:docPart w:val="B65720A17FE24C9C9D5578388D293251"/>
          </w:placeholder>
          <w:dropDownList>
            <w:listItem w:displayText="House" w:value="House"/>
            <w:listItem w:displayText="Senate" w:value="Senate"/>
          </w:dropDownList>
        </w:sdtPr>
        <w:sdtEndPr/>
        <w:sdtContent>
          <w:r w:rsidR="00BF3226" w:rsidRPr="00F078FF">
            <w:rPr>
              <w:color w:val="auto"/>
            </w:rPr>
            <w:t>House</w:t>
          </w:r>
        </w:sdtContent>
      </w:sdt>
      <w:r w:rsidR="00303684" w:rsidRPr="00F078FF">
        <w:rPr>
          <w:color w:val="auto"/>
        </w:rPr>
        <w:t xml:space="preserve"> </w:t>
      </w:r>
      <w:r w:rsidR="00CD36CF" w:rsidRPr="00F078FF">
        <w:rPr>
          <w:color w:val="auto"/>
        </w:rPr>
        <w:t xml:space="preserve">Bill </w:t>
      </w:r>
      <w:sdt>
        <w:sdtPr>
          <w:rPr>
            <w:color w:val="auto"/>
          </w:rPr>
          <w:tag w:val="BNum"/>
          <w:id w:val="1645317809"/>
          <w:lock w:val="sdtLocked"/>
          <w:placeholder>
            <w:docPart w:val="88B8FA313FEC43B09929423AEE1E2F70"/>
          </w:placeholder>
          <w:text/>
        </w:sdtPr>
        <w:sdtEndPr/>
        <w:sdtContent>
          <w:r w:rsidR="00BD2F3A">
            <w:rPr>
              <w:color w:val="auto"/>
            </w:rPr>
            <w:t>3244</w:t>
          </w:r>
        </w:sdtContent>
      </w:sdt>
    </w:p>
    <w:p w14:paraId="5D0346FE" w14:textId="1ED8ECB2" w:rsidR="00CD36CF" w:rsidRPr="00F078FF" w:rsidRDefault="00CD36CF" w:rsidP="00B014F7">
      <w:pPr>
        <w:pStyle w:val="Sponsors"/>
        <w:ind w:left="1440" w:right="1440"/>
        <w:rPr>
          <w:color w:val="auto"/>
        </w:rPr>
      </w:pPr>
      <w:r w:rsidRPr="00F078FF">
        <w:rPr>
          <w:color w:val="auto"/>
        </w:rPr>
        <w:t xml:space="preserve">By </w:t>
      </w:r>
      <w:r w:rsidR="00BF3226" w:rsidRPr="00F078FF">
        <w:rPr>
          <w:color w:val="auto"/>
        </w:rPr>
        <w:t>Delegate</w:t>
      </w:r>
      <w:r w:rsidR="00C34D0B">
        <w:rPr>
          <w:color w:val="auto"/>
        </w:rPr>
        <w:t>s</w:t>
      </w:r>
      <w:r w:rsidR="00BF3226" w:rsidRPr="00F078FF">
        <w:rPr>
          <w:color w:val="auto"/>
        </w:rPr>
        <w:t xml:space="preserve"> Storch</w:t>
      </w:r>
      <w:r w:rsidR="00C34D0B">
        <w:rPr>
          <w:color w:val="auto"/>
        </w:rPr>
        <w:t>, Marple, C. Pritt, Anderson, and Hornbuckle</w:t>
      </w:r>
      <w:r w:rsidR="00F078FF" w:rsidRPr="00F078FF">
        <w:rPr>
          <w:color w:val="auto"/>
        </w:rPr>
        <w:br/>
      </w:r>
      <w:r w:rsidR="00B014F7">
        <w:rPr>
          <w:color w:val="auto"/>
        </w:rPr>
        <w:t>(</w:t>
      </w:r>
      <w:r w:rsidR="00F078FF" w:rsidRPr="00F078FF">
        <w:rPr>
          <w:color w:val="auto"/>
        </w:rPr>
        <w:t>By Request of the Municipal Pensions Oversight Board</w:t>
      </w:r>
      <w:r w:rsidR="00B014F7">
        <w:rPr>
          <w:color w:val="auto"/>
        </w:rPr>
        <w:t>)</w:t>
      </w:r>
    </w:p>
    <w:p w14:paraId="5F872321" w14:textId="26B046CC" w:rsidR="00B014F7" w:rsidRDefault="00CD36CF" w:rsidP="00CC1F3B">
      <w:pPr>
        <w:pStyle w:val="References"/>
        <w:rPr>
          <w:color w:val="auto"/>
        </w:rPr>
        <w:sectPr w:rsidR="00B014F7" w:rsidSect="00C42C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078FF">
        <w:rPr>
          <w:color w:val="auto"/>
        </w:rPr>
        <w:t>[</w:t>
      </w:r>
      <w:r w:rsidR="00BD2F3A">
        <w:rPr>
          <w:color w:val="auto"/>
        </w:rPr>
        <w:t>Introduced February 3, 2023; Referred to the Committee on Pensions and Retirement then Finance</w:t>
      </w:r>
      <w:r w:rsidRPr="00F078FF">
        <w:rPr>
          <w:color w:val="auto"/>
        </w:rPr>
        <w:t>]</w:t>
      </w:r>
    </w:p>
    <w:p w14:paraId="61C757A9" w14:textId="559DCCB0" w:rsidR="00E831B3" w:rsidRPr="00F078FF" w:rsidRDefault="00E831B3" w:rsidP="00CC1F3B">
      <w:pPr>
        <w:pStyle w:val="References"/>
        <w:rPr>
          <w:color w:val="auto"/>
        </w:rPr>
      </w:pPr>
    </w:p>
    <w:p w14:paraId="377AE2FC" w14:textId="15344E71" w:rsidR="00303684" w:rsidRPr="00F078FF" w:rsidRDefault="0000526A" w:rsidP="00B014F7">
      <w:pPr>
        <w:pStyle w:val="TitleSection"/>
        <w:rPr>
          <w:color w:val="auto"/>
        </w:rPr>
      </w:pPr>
      <w:r w:rsidRPr="00F078FF">
        <w:rPr>
          <w:color w:val="auto"/>
        </w:rPr>
        <w:lastRenderedPageBreak/>
        <w:t>A BILL</w:t>
      </w:r>
      <w:r w:rsidR="00B13B5D" w:rsidRPr="00F078FF">
        <w:rPr>
          <w:color w:val="auto"/>
        </w:rPr>
        <w:t xml:space="preserve"> to amend and reenact </w:t>
      </w:r>
      <w:r w:rsidR="00C42CD2" w:rsidRPr="00F078FF">
        <w:rPr>
          <w:color w:val="auto"/>
        </w:rPr>
        <w:t>§8-33-4b</w:t>
      </w:r>
      <w:r w:rsidR="00B13B5D" w:rsidRPr="00F078FF">
        <w:rPr>
          <w:color w:val="auto"/>
        </w:rPr>
        <w:t xml:space="preserve"> of the Code of West Virginia, 1931, as amended</w:t>
      </w:r>
      <w:r w:rsidR="00C42CD2" w:rsidRPr="00F078FF">
        <w:rPr>
          <w:color w:val="auto"/>
        </w:rPr>
        <w:t xml:space="preserve">, relating to </w:t>
      </w:r>
      <w:r w:rsidR="002A7BCF" w:rsidRPr="00F078FF">
        <w:rPr>
          <w:color w:val="auto"/>
        </w:rPr>
        <w:t>require the municipal pensions oversight board to propose legislative rules.</w:t>
      </w:r>
    </w:p>
    <w:p w14:paraId="0062A94E" w14:textId="77777777" w:rsidR="00303684" w:rsidRPr="00F078FF" w:rsidRDefault="00303684" w:rsidP="00B014F7">
      <w:pPr>
        <w:pStyle w:val="EnactingClause"/>
        <w:rPr>
          <w:color w:val="auto"/>
        </w:rPr>
      </w:pPr>
      <w:r w:rsidRPr="00F078FF">
        <w:rPr>
          <w:color w:val="auto"/>
        </w:rPr>
        <w:t>Be it enacted by the Legislature of West Virginia:</w:t>
      </w:r>
    </w:p>
    <w:p w14:paraId="6405BAF3" w14:textId="77777777" w:rsidR="003C6034" w:rsidRPr="00F078FF" w:rsidRDefault="003C6034" w:rsidP="00B014F7">
      <w:pPr>
        <w:pStyle w:val="EnactingClause"/>
        <w:rPr>
          <w:color w:val="auto"/>
        </w:rPr>
        <w:sectPr w:rsidR="003C6034" w:rsidRPr="00F078FF" w:rsidSect="00B014F7">
          <w:pgSz w:w="12240" w:h="15840" w:code="1"/>
          <w:pgMar w:top="1440" w:right="1440" w:bottom="1440" w:left="1440" w:header="720" w:footer="720" w:gutter="0"/>
          <w:lnNumType w:countBy="1" w:restart="newSection"/>
          <w:pgNumType w:start="0"/>
          <w:cols w:space="720"/>
          <w:titlePg/>
          <w:docGrid w:linePitch="360"/>
        </w:sectPr>
      </w:pPr>
    </w:p>
    <w:p w14:paraId="3146B8C5" w14:textId="291B135F" w:rsidR="00C42CD2" w:rsidRPr="00F078FF" w:rsidRDefault="00C42CD2" w:rsidP="00B014F7">
      <w:pPr>
        <w:pStyle w:val="ArticleHeading"/>
        <w:widowControl/>
        <w:rPr>
          <w:color w:val="auto"/>
        </w:rPr>
        <w:sectPr w:rsidR="00C42CD2" w:rsidRPr="00F078FF" w:rsidSect="00CD4361">
          <w:type w:val="continuous"/>
          <w:pgSz w:w="12240" w:h="15840" w:code="1"/>
          <w:pgMar w:top="1440" w:right="1440" w:bottom="1440" w:left="1440" w:header="720" w:footer="720" w:gutter="0"/>
          <w:lnNumType w:countBy="1" w:restart="newSection"/>
          <w:cols w:space="720"/>
          <w:titlePg/>
          <w:docGrid w:linePitch="360"/>
        </w:sectPr>
      </w:pPr>
      <w:r w:rsidRPr="00F078FF">
        <w:rPr>
          <w:color w:val="auto"/>
        </w:rPr>
        <w:t xml:space="preserve">ARTICLE 33. INTERGOVERNMENTAL RELATIONS </w:t>
      </w:r>
      <w:r w:rsidR="00AD0B37">
        <w:rPr>
          <w:color w:val="auto"/>
        </w:rPr>
        <w:t>—</w:t>
      </w:r>
      <w:r w:rsidRPr="00F078FF">
        <w:rPr>
          <w:color w:val="auto"/>
        </w:rPr>
        <w:t xml:space="preserve"> BUILDING COMMISSIONS.</w:t>
      </w:r>
    </w:p>
    <w:p w14:paraId="4996A3FC" w14:textId="1333F793" w:rsidR="00C42CD2" w:rsidRPr="00F078FF" w:rsidRDefault="00C42CD2" w:rsidP="00B014F7">
      <w:pPr>
        <w:pStyle w:val="SectionHeading"/>
        <w:widowControl/>
        <w:rPr>
          <w:color w:val="auto"/>
        </w:rPr>
      </w:pPr>
      <w:r w:rsidRPr="00F078FF">
        <w:rPr>
          <w:color w:val="auto"/>
        </w:rPr>
        <w:t>§8-33-4b. Approval of municipal pension oversight board of certain pension funding revenue bonds</w:t>
      </w:r>
      <w:r w:rsidR="002A7BCF" w:rsidRPr="00F078FF">
        <w:rPr>
          <w:color w:val="auto"/>
        </w:rPr>
        <w:t xml:space="preserve">; </w:t>
      </w:r>
      <w:r w:rsidR="002A7BCF" w:rsidRPr="00F078FF">
        <w:rPr>
          <w:color w:val="auto"/>
          <w:u w:val="single"/>
        </w:rPr>
        <w:t>propose rules</w:t>
      </w:r>
      <w:r w:rsidRPr="00F078FF">
        <w:rPr>
          <w:color w:val="auto"/>
          <w:u w:val="single"/>
        </w:rPr>
        <w:t>.</w:t>
      </w:r>
    </w:p>
    <w:p w14:paraId="331DC447" w14:textId="77777777" w:rsidR="00C42CD2" w:rsidRPr="00F078FF" w:rsidRDefault="00C42CD2" w:rsidP="00B014F7">
      <w:pPr>
        <w:pStyle w:val="SectionBody"/>
        <w:widowControl/>
        <w:rPr>
          <w:color w:val="auto"/>
        </w:rPr>
        <w:sectPr w:rsidR="00C42CD2" w:rsidRPr="00F078FF" w:rsidSect="008D1787">
          <w:type w:val="continuous"/>
          <w:pgSz w:w="12240" w:h="15840" w:code="1"/>
          <w:pgMar w:top="1440" w:right="1440" w:bottom="1440" w:left="1440" w:header="720" w:footer="720" w:gutter="0"/>
          <w:lnNumType w:countBy="1" w:restart="newSection"/>
          <w:cols w:space="720"/>
          <w:titlePg/>
          <w:docGrid w:linePitch="360"/>
        </w:sectPr>
      </w:pPr>
    </w:p>
    <w:p w14:paraId="17FFA772" w14:textId="1E1FB9AA" w:rsidR="00C42CD2" w:rsidRPr="00F078FF" w:rsidRDefault="00C42CD2" w:rsidP="00B014F7">
      <w:pPr>
        <w:pStyle w:val="SectionBody"/>
        <w:widowControl/>
        <w:rPr>
          <w:color w:val="auto"/>
        </w:rPr>
      </w:pPr>
      <w:r w:rsidRPr="00F078FF">
        <w:rPr>
          <w:color w:val="auto"/>
        </w:rPr>
        <w:t>(a) In addition to the requirements otherwise provided in this article, any issuance of pension funding revenue bonds by a building commission (1) for a Class III municipality or (2) for a Class I or Class II municipality with either a policemen</w:t>
      </w:r>
      <w:r w:rsidR="00AD0B37">
        <w:rPr>
          <w:color w:val="auto"/>
        </w:rPr>
        <w:t>’</w:t>
      </w:r>
      <w:r w:rsidRPr="00F078FF">
        <w:rPr>
          <w:color w:val="auto"/>
        </w:rPr>
        <w:t>s or firemen</w:t>
      </w:r>
      <w:r w:rsidR="00AD0B37">
        <w:rPr>
          <w:color w:val="auto"/>
        </w:rPr>
        <w:t>’</w:t>
      </w:r>
      <w:r w:rsidRPr="00F078FF">
        <w:rPr>
          <w:color w:val="auto"/>
        </w:rPr>
        <w:t>s pension and relief fund if the municipality only has one such pension and relief fund, or with both policemen</w:t>
      </w:r>
      <w:r w:rsidR="00AD0B37">
        <w:rPr>
          <w:color w:val="auto"/>
        </w:rPr>
        <w:t>’</w:t>
      </w:r>
      <w:r w:rsidRPr="00F078FF">
        <w:rPr>
          <w:color w:val="auto"/>
        </w:rPr>
        <w:t>s and firemen</w:t>
      </w:r>
      <w:r w:rsidR="00AD0B37">
        <w:rPr>
          <w:color w:val="auto"/>
        </w:rPr>
        <w:t>’</w:t>
      </w:r>
      <w:r w:rsidRPr="00F078FF">
        <w:rPr>
          <w:color w:val="auto"/>
        </w:rPr>
        <w:t>s pension and relief funds that are not funded at a funding ratio of 40 percent or greater based on the most recent actuarial valuation reports prepared by an actuary contracted with or employed by the municipal pensions oversight board for such funds, with appropriate adjustments for timing, experience and other factors, as applicable, shall, prior to such issuance, be approved by the municipal pension oversight board and provided to the Joint Committee on Government and Finance for prior review.</w:t>
      </w:r>
    </w:p>
    <w:p w14:paraId="45C7771D" w14:textId="77777777" w:rsidR="00C42CD2" w:rsidRPr="00F078FF" w:rsidRDefault="00C42CD2" w:rsidP="00B014F7">
      <w:pPr>
        <w:pStyle w:val="SectionBody"/>
        <w:widowControl/>
        <w:rPr>
          <w:color w:val="auto"/>
        </w:rPr>
      </w:pPr>
      <w:r w:rsidRPr="00F078FF">
        <w:rPr>
          <w:color w:val="auto"/>
        </w:rPr>
        <w:t xml:space="preserve">(b) The applicable building commission shall, at least 90 days prior to the proposed issuance date of the pension funding revenue bonds, provide the following to the municipal pension oversight board: </w:t>
      </w:r>
    </w:p>
    <w:p w14:paraId="10315DF1" w14:textId="77777777" w:rsidR="00C42CD2" w:rsidRPr="00F078FF" w:rsidRDefault="00C42CD2" w:rsidP="00B014F7">
      <w:pPr>
        <w:pStyle w:val="SectionBody"/>
        <w:widowControl/>
        <w:rPr>
          <w:color w:val="auto"/>
        </w:rPr>
      </w:pPr>
      <w:r w:rsidRPr="00F078FF">
        <w:rPr>
          <w:color w:val="auto"/>
        </w:rPr>
        <w:t xml:space="preserve">(1) A report setting forth a detailed summary of the then projected terms of the proposed bond issuance and projected impact on the unfunded pension liability of the applicable fund or funds; and </w:t>
      </w:r>
    </w:p>
    <w:p w14:paraId="50EDA830" w14:textId="24134201" w:rsidR="00C42CD2" w:rsidRPr="00F078FF" w:rsidRDefault="00C42CD2" w:rsidP="00B014F7">
      <w:pPr>
        <w:pStyle w:val="SectionBody"/>
        <w:widowControl/>
        <w:rPr>
          <w:color w:val="auto"/>
        </w:rPr>
      </w:pPr>
      <w:r w:rsidRPr="00F078FF">
        <w:rPr>
          <w:color w:val="auto"/>
        </w:rPr>
        <w:t>(2) A copy of the municipality</w:t>
      </w:r>
      <w:r w:rsidR="00AD0B37">
        <w:rPr>
          <w:color w:val="auto"/>
        </w:rPr>
        <w:t>’</w:t>
      </w:r>
      <w:r w:rsidRPr="00F078FF">
        <w:rPr>
          <w:color w:val="auto"/>
        </w:rPr>
        <w:t>s most recent actuarial valuation reports prepared by an actuary contracted with or employed by the oversight board relating to its policemen</w:t>
      </w:r>
      <w:r w:rsidR="00AD0B37">
        <w:rPr>
          <w:color w:val="auto"/>
        </w:rPr>
        <w:t>’</w:t>
      </w:r>
      <w:r w:rsidRPr="00F078FF">
        <w:rPr>
          <w:color w:val="auto"/>
        </w:rPr>
        <w:t>s and firemen</w:t>
      </w:r>
      <w:r w:rsidR="00AD0B37">
        <w:rPr>
          <w:color w:val="auto"/>
        </w:rPr>
        <w:t>’</w:t>
      </w:r>
      <w:r w:rsidRPr="00F078FF">
        <w:rPr>
          <w:color w:val="auto"/>
        </w:rPr>
        <w:t>s pension and relief funds.</w:t>
      </w:r>
    </w:p>
    <w:p w14:paraId="485A17C6" w14:textId="77777777" w:rsidR="00C42CD2" w:rsidRPr="00F078FF" w:rsidRDefault="00C42CD2" w:rsidP="00B014F7">
      <w:pPr>
        <w:pStyle w:val="SectionBody"/>
        <w:widowControl/>
        <w:rPr>
          <w:color w:val="auto"/>
        </w:rPr>
      </w:pPr>
      <w:r w:rsidRPr="00F078FF">
        <w:rPr>
          <w:color w:val="auto"/>
        </w:rPr>
        <w:lastRenderedPageBreak/>
        <w:t>(c) The municipal pension oversight board shall meet, review the information provided pursuant to subsection (b) of this section and provide its approval or rejection of the proposed issuance of pension funding revenue bonds within 60 days of receipt of the reports required in subsection (b) of this section.  The municipal pension oversight board shall issue a written decision within 30 days of the meeting.</w:t>
      </w:r>
    </w:p>
    <w:p w14:paraId="434ED4B5" w14:textId="0FE7764F" w:rsidR="00C42CD2" w:rsidRPr="00F078FF" w:rsidRDefault="00C42CD2" w:rsidP="00B014F7">
      <w:pPr>
        <w:pStyle w:val="SectionBody"/>
        <w:widowControl/>
        <w:rPr>
          <w:color w:val="auto"/>
        </w:rPr>
      </w:pPr>
      <w:r w:rsidRPr="00F078FF">
        <w:rPr>
          <w:color w:val="auto"/>
        </w:rPr>
        <w:t>(d) Should the municipal pension oversight board approve the issuance of pension funding revenue bonds by a building commission, then it shall promptly provide a copy of its decision and the supporting documents, including a copy of the municipality</w:t>
      </w:r>
      <w:r w:rsidR="00AD0B37">
        <w:rPr>
          <w:color w:val="auto"/>
        </w:rPr>
        <w:t>’</w:t>
      </w:r>
      <w:r w:rsidRPr="00F078FF">
        <w:rPr>
          <w:color w:val="auto"/>
        </w:rPr>
        <w:t>s most recent actuarial valuation reports prepared by an actuary contracted with or employed by the oversight board relating to its policemen</w:t>
      </w:r>
      <w:r w:rsidR="00AD0B37">
        <w:rPr>
          <w:color w:val="auto"/>
        </w:rPr>
        <w:t>’</w:t>
      </w:r>
      <w:r w:rsidRPr="00F078FF">
        <w:rPr>
          <w:color w:val="auto"/>
        </w:rPr>
        <w:t>s and firemen</w:t>
      </w:r>
      <w:r w:rsidR="00AD0B37">
        <w:rPr>
          <w:color w:val="auto"/>
        </w:rPr>
        <w:t>’</w:t>
      </w:r>
      <w:r w:rsidRPr="00F078FF">
        <w:rPr>
          <w:color w:val="auto"/>
        </w:rPr>
        <w:t>s pension and relief funds, to the Joint Committee on Government and Finance.</w:t>
      </w:r>
    </w:p>
    <w:p w14:paraId="5BEC1B31" w14:textId="77010813" w:rsidR="00C42CD2" w:rsidRPr="00F078FF" w:rsidRDefault="00C42CD2" w:rsidP="00B014F7">
      <w:pPr>
        <w:pStyle w:val="SectionBody"/>
        <w:widowControl/>
        <w:rPr>
          <w:color w:val="auto"/>
        </w:rPr>
      </w:pPr>
      <w:r w:rsidRPr="00F078FF">
        <w:rPr>
          <w:color w:val="auto"/>
          <w:u w:val="single"/>
        </w:rPr>
        <w:t>(e) The municipal pensions oversight board shall propose rules for legislative approval in accordance with §29A-3-1</w:t>
      </w:r>
      <w:r w:rsidR="00AD0B37" w:rsidRPr="00AD0B37">
        <w:rPr>
          <w:i/>
          <w:color w:val="auto"/>
          <w:u w:val="single"/>
        </w:rPr>
        <w:t xml:space="preserve"> et seq. </w:t>
      </w:r>
      <w:r w:rsidRPr="00F078FF">
        <w:rPr>
          <w:color w:val="auto"/>
          <w:u w:val="single"/>
        </w:rPr>
        <w:t xml:space="preserve">of this code as necessary to implement the provisions of this </w:t>
      </w:r>
      <w:proofErr w:type="gramStart"/>
      <w:r w:rsidRPr="00F078FF">
        <w:rPr>
          <w:color w:val="auto"/>
          <w:u w:val="single"/>
        </w:rPr>
        <w:t>section, and</w:t>
      </w:r>
      <w:proofErr w:type="gramEnd"/>
      <w:r w:rsidRPr="00F078FF">
        <w:rPr>
          <w:color w:val="auto"/>
          <w:u w:val="single"/>
        </w:rPr>
        <w:t xml:space="preserve"> may initially promulgate emergency rules pursuant to §29A-3</w:t>
      </w:r>
      <w:r w:rsidR="008816BC" w:rsidRPr="00F078FF">
        <w:rPr>
          <w:color w:val="auto"/>
          <w:u w:val="single"/>
        </w:rPr>
        <w:t>-</w:t>
      </w:r>
      <w:r w:rsidRPr="00F078FF">
        <w:rPr>
          <w:color w:val="auto"/>
          <w:u w:val="single"/>
        </w:rPr>
        <w:t>15 of this code.</w:t>
      </w:r>
    </w:p>
    <w:p w14:paraId="55EE50CD" w14:textId="77777777" w:rsidR="00C33014" w:rsidRPr="00F078FF" w:rsidRDefault="00C33014" w:rsidP="00B014F7">
      <w:pPr>
        <w:pStyle w:val="Note"/>
        <w:widowControl/>
        <w:rPr>
          <w:color w:val="auto"/>
        </w:rPr>
      </w:pPr>
    </w:p>
    <w:p w14:paraId="392F2419" w14:textId="07CB3943" w:rsidR="002A7BCF" w:rsidRPr="00F078FF" w:rsidRDefault="00CF1DCA" w:rsidP="00B014F7">
      <w:pPr>
        <w:pStyle w:val="Note"/>
        <w:widowControl/>
        <w:rPr>
          <w:color w:val="auto"/>
        </w:rPr>
      </w:pPr>
      <w:r w:rsidRPr="00F078FF">
        <w:rPr>
          <w:color w:val="auto"/>
        </w:rPr>
        <w:t>NOTE: The</w:t>
      </w:r>
      <w:r w:rsidR="006865E9" w:rsidRPr="00F078FF">
        <w:rPr>
          <w:color w:val="auto"/>
        </w:rPr>
        <w:t xml:space="preserve"> purpose of this bill is to </w:t>
      </w:r>
      <w:r w:rsidR="002A7BCF" w:rsidRPr="00F078FF">
        <w:rPr>
          <w:color w:val="auto"/>
        </w:rPr>
        <w:t>require the Municipal Pensions Oversight Board to propose legislative rules.</w:t>
      </w:r>
    </w:p>
    <w:p w14:paraId="096CB842" w14:textId="77777777" w:rsidR="006865E9" w:rsidRPr="00F078FF" w:rsidRDefault="00AE48A0" w:rsidP="00B014F7">
      <w:pPr>
        <w:pStyle w:val="Note"/>
        <w:widowControl/>
        <w:rPr>
          <w:color w:val="auto"/>
        </w:rPr>
      </w:pPr>
      <w:proofErr w:type="gramStart"/>
      <w:r w:rsidRPr="00F078FF">
        <w:rPr>
          <w:color w:val="auto"/>
        </w:rPr>
        <w:t>Strike-throughs</w:t>
      </w:r>
      <w:proofErr w:type="gramEnd"/>
      <w:r w:rsidRPr="00F078FF">
        <w:rPr>
          <w:color w:val="auto"/>
        </w:rPr>
        <w:t xml:space="preserve"> indicate language that would be stricken from a heading or the present law and underscoring indicates new language that would be added.</w:t>
      </w:r>
    </w:p>
    <w:sectPr w:rsidR="006865E9" w:rsidRPr="00F078FF" w:rsidSect="005A259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CF85" w14:textId="77777777" w:rsidR="00B13B5D" w:rsidRPr="00B844FE" w:rsidRDefault="00B13B5D" w:rsidP="00B844FE">
      <w:r>
        <w:separator/>
      </w:r>
    </w:p>
  </w:endnote>
  <w:endnote w:type="continuationSeparator" w:id="0">
    <w:p w14:paraId="4F0980DE" w14:textId="77777777" w:rsidR="00B13B5D" w:rsidRPr="00B844FE" w:rsidRDefault="00B13B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1323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37B4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FC33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6ACF" w14:textId="77777777" w:rsidR="00B13B5D" w:rsidRPr="00B844FE" w:rsidRDefault="00B13B5D" w:rsidP="00B844FE">
      <w:r>
        <w:separator/>
      </w:r>
    </w:p>
  </w:footnote>
  <w:footnote w:type="continuationSeparator" w:id="0">
    <w:p w14:paraId="1DC00DBC" w14:textId="77777777" w:rsidR="00B13B5D" w:rsidRPr="00B844FE" w:rsidRDefault="00B13B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651D" w14:textId="036F0E57" w:rsidR="002A0269" w:rsidRPr="00B844FE" w:rsidRDefault="00970F47">
    <w:pPr>
      <w:pStyle w:val="Header"/>
    </w:pPr>
    <w:sdt>
      <w:sdtPr>
        <w:id w:val="-684364211"/>
        <w:placeholder>
          <w:docPart w:val="B65720A17FE24C9C9D5578388D293251"/>
        </w:placeholder>
        <w:temporary/>
        <w:showingPlcHdr/>
        <w15:appearance w15:val="hidden"/>
      </w:sdtPr>
      <w:sdtEndPr/>
      <w:sdtContent>
        <w:r w:rsidR="00B014F7" w:rsidRPr="00B844FE">
          <w:t>[Type here]</w:t>
        </w:r>
      </w:sdtContent>
    </w:sdt>
    <w:r w:rsidR="002A0269" w:rsidRPr="00B844FE">
      <w:ptab w:relativeTo="margin" w:alignment="left" w:leader="none"/>
    </w:r>
    <w:sdt>
      <w:sdtPr>
        <w:id w:val="-556240388"/>
        <w:placeholder>
          <w:docPart w:val="B65720A17FE24C9C9D5578388D293251"/>
        </w:placeholder>
        <w:temporary/>
        <w:showingPlcHdr/>
        <w15:appearance w15:val="hidden"/>
      </w:sdtPr>
      <w:sdtEndPr/>
      <w:sdtContent>
        <w:r w:rsidR="00B014F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D99A" w14:textId="693D5EB6" w:rsidR="00E831B3" w:rsidRPr="00B014F7" w:rsidRDefault="00B014F7" w:rsidP="00B014F7">
    <w:pPr>
      <w:pStyle w:val="Header"/>
    </w:pPr>
    <w:r>
      <w:t>Introduced HB 3244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EA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5471494">
    <w:abstractNumId w:val="0"/>
  </w:num>
  <w:num w:numId="2" w16cid:durableId="43078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5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7BCF"/>
    <w:rsid w:val="00303684"/>
    <w:rsid w:val="003143F5"/>
    <w:rsid w:val="00314854"/>
    <w:rsid w:val="00394191"/>
    <w:rsid w:val="003C51CD"/>
    <w:rsid w:val="003C6034"/>
    <w:rsid w:val="00400B5C"/>
    <w:rsid w:val="004368E0"/>
    <w:rsid w:val="004C13DD"/>
    <w:rsid w:val="004D3ABE"/>
    <w:rsid w:val="004E3441"/>
    <w:rsid w:val="00500579"/>
    <w:rsid w:val="005A2596"/>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16BC"/>
    <w:rsid w:val="008D275D"/>
    <w:rsid w:val="00970F47"/>
    <w:rsid w:val="00980327"/>
    <w:rsid w:val="00986478"/>
    <w:rsid w:val="009B5557"/>
    <w:rsid w:val="009F1067"/>
    <w:rsid w:val="00A31E01"/>
    <w:rsid w:val="00A527AD"/>
    <w:rsid w:val="00A718CF"/>
    <w:rsid w:val="00AD0B37"/>
    <w:rsid w:val="00AE48A0"/>
    <w:rsid w:val="00AE61BE"/>
    <w:rsid w:val="00B014F7"/>
    <w:rsid w:val="00B13B5D"/>
    <w:rsid w:val="00B16F25"/>
    <w:rsid w:val="00B24422"/>
    <w:rsid w:val="00B66B81"/>
    <w:rsid w:val="00B71E6F"/>
    <w:rsid w:val="00B80C20"/>
    <w:rsid w:val="00B844FE"/>
    <w:rsid w:val="00B86B4F"/>
    <w:rsid w:val="00BA1F84"/>
    <w:rsid w:val="00BA7A58"/>
    <w:rsid w:val="00BC562B"/>
    <w:rsid w:val="00BD2F3A"/>
    <w:rsid w:val="00BF3226"/>
    <w:rsid w:val="00C33014"/>
    <w:rsid w:val="00C33434"/>
    <w:rsid w:val="00C34869"/>
    <w:rsid w:val="00C34D0B"/>
    <w:rsid w:val="00C42CD2"/>
    <w:rsid w:val="00C42EB6"/>
    <w:rsid w:val="00C85096"/>
    <w:rsid w:val="00CB20EF"/>
    <w:rsid w:val="00CC1F3B"/>
    <w:rsid w:val="00CD12CB"/>
    <w:rsid w:val="00CD36CF"/>
    <w:rsid w:val="00CF1DCA"/>
    <w:rsid w:val="00D118FB"/>
    <w:rsid w:val="00D579FC"/>
    <w:rsid w:val="00D81C16"/>
    <w:rsid w:val="00DE526B"/>
    <w:rsid w:val="00DF199D"/>
    <w:rsid w:val="00E01542"/>
    <w:rsid w:val="00E063B6"/>
    <w:rsid w:val="00E365F1"/>
    <w:rsid w:val="00E62F48"/>
    <w:rsid w:val="00E831B3"/>
    <w:rsid w:val="00E95FBC"/>
    <w:rsid w:val="00EC5E63"/>
    <w:rsid w:val="00EE70CB"/>
    <w:rsid w:val="00F078F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D0445"/>
  <w15:chartTrackingRefBased/>
  <w15:docId w15:val="{06BBC98C-107C-4B00-9789-595D0E00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42CD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AB12FBE364DD8A75B11A83635C6FB"/>
        <w:category>
          <w:name w:val="General"/>
          <w:gallery w:val="placeholder"/>
        </w:category>
        <w:types>
          <w:type w:val="bbPlcHdr"/>
        </w:types>
        <w:behaviors>
          <w:behavior w:val="content"/>
        </w:behaviors>
        <w:guid w:val="{4BA2DB96-3547-4300-A2F7-52D0DDCBB5C3}"/>
      </w:docPartPr>
      <w:docPartBody>
        <w:p w:rsidR="003A6251" w:rsidRDefault="003A6251">
          <w:pPr>
            <w:pStyle w:val="19EAB12FBE364DD8A75B11A83635C6FB"/>
          </w:pPr>
          <w:r w:rsidRPr="00B844FE">
            <w:t>Prefix Text</w:t>
          </w:r>
        </w:p>
      </w:docPartBody>
    </w:docPart>
    <w:docPart>
      <w:docPartPr>
        <w:name w:val="B65720A17FE24C9C9D5578388D293251"/>
        <w:category>
          <w:name w:val="General"/>
          <w:gallery w:val="placeholder"/>
        </w:category>
        <w:types>
          <w:type w:val="bbPlcHdr"/>
        </w:types>
        <w:behaviors>
          <w:behavior w:val="content"/>
        </w:behaviors>
        <w:guid w:val="{92FE2EA2-8660-434E-B27D-16F7500A8919}"/>
      </w:docPartPr>
      <w:docPartBody>
        <w:p w:rsidR="003A6251" w:rsidRDefault="008E6AA0">
          <w:pPr>
            <w:pStyle w:val="B65720A17FE24C9C9D5578388D293251"/>
          </w:pPr>
          <w:r w:rsidRPr="00B844FE">
            <w:t>[Type here]</w:t>
          </w:r>
        </w:p>
      </w:docPartBody>
    </w:docPart>
    <w:docPart>
      <w:docPartPr>
        <w:name w:val="88B8FA313FEC43B09929423AEE1E2F70"/>
        <w:category>
          <w:name w:val="General"/>
          <w:gallery w:val="placeholder"/>
        </w:category>
        <w:types>
          <w:type w:val="bbPlcHdr"/>
        </w:types>
        <w:behaviors>
          <w:behavior w:val="content"/>
        </w:behaviors>
        <w:guid w:val="{DDEA9754-1EFB-49A2-8E99-2A5F71A21153}"/>
      </w:docPartPr>
      <w:docPartBody>
        <w:p w:rsidR="003A6251" w:rsidRDefault="003A6251">
          <w:pPr>
            <w:pStyle w:val="88B8FA313FEC43B09929423AEE1E2F7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51"/>
    <w:rsid w:val="003A6251"/>
    <w:rsid w:val="008E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EAB12FBE364DD8A75B11A83635C6FB">
    <w:name w:val="19EAB12FBE364DD8A75B11A83635C6FB"/>
  </w:style>
  <w:style w:type="paragraph" w:customStyle="1" w:styleId="B65720A17FE24C9C9D5578388D293251">
    <w:name w:val="B65720A17FE24C9C9D5578388D293251"/>
  </w:style>
  <w:style w:type="paragraph" w:customStyle="1" w:styleId="88B8FA313FEC43B09929423AEE1E2F70">
    <w:name w:val="88B8FA313FEC43B09929423AEE1E2F70"/>
  </w:style>
  <w:style w:type="character" w:styleId="PlaceholderText">
    <w:name w:val="Placeholder Text"/>
    <w:basedOn w:val="DefaultParagraphFont"/>
    <w:uiPriority w:val="99"/>
    <w:semiHidden/>
    <w:rsid w:val="008E6A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564</Words>
  <Characters>3077</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2023-02-22T23:27:00Z</cp:lastPrinted>
  <dcterms:created xsi:type="dcterms:W3CDTF">2023-02-22T23:27:00Z</dcterms:created>
  <dcterms:modified xsi:type="dcterms:W3CDTF">2023-02-22T23:27:00Z</dcterms:modified>
</cp:coreProperties>
</file>